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E938E" w14:textId="5A549354" w:rsidR="00E96521" w:rsidRDefault="00E96521">
      <w:r>
        <w:t>Open the document in question. See if “Holders” are highlighted. If it is, there will be a transmittal that has been processed</w:t>
      </w:r>
    </w:p>
    <w:p w14:paraId="428F8AD3" w14:textId="79A4EC8E" w:rsidR="00B94E4C" w:rsidRDefault="00E96521">
      <w:r>
        <w:rPr>
          <w:noProof/>
        </w:rPr>
        <w:drawing>
          <wp:inline distT="0" distB="0" distL="0" distR="0" wp14:anchorId="435F5FF5" wp14:editId="3CF11438">
            <wp:extent cx="5943600" cy="2621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40B22" w14:textId="66FBE174" w:rsidR="00E96521" w:rsidRDefault="00E96521"/>
    <w:p w14:paraId="680511A1" w14:textId="07BC9D57" w:rsidR="00E96521" w:rsidRDefault="00E96521">
      <w:r>
        <w:t>Drop down on “Holders” and the list of persons with transmittals will be displayed</w:t>
      </w:r>
      <w:bookmarkStart w:id="0" w:name="_GoBack"/>
      <w:bookmarkEnd w:id="0"/>
    </w:p>
    <w:p w14:paraId="17CD8B22" w14:textId="77777777" w:rsidR="00E96521" w:rsidRDefault="00E96521">
      <w:r>
        <w:rPr>
          <w:noProof/>
        </w:rPr>
        <w:drawing>
          <wp:inline distT="0" distB="0" distL="0" distR="0" wp14:anchorId="07A1767F" wp14:editId="584BAAEB">
            <wp:extent cx="5943600" cy="19951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5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21"/>
    <w:rsid w:val="00B94E4C"/>
    <w:rsid w:val="00E9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1D391C"/>
  <w15:chartTrackingRefBased/>
  <w15:docId w15:val="{7B1D42BE-EB20-4473-AF2A-762D9FB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Carma DeVilliers</dc:creator>
  <cp:keywords/>
  <dc:description/>
  <cp:lastModifiedBy>Carma DeVilliers</cp:lastModifiedBy>
  <cp:revision>1</cp:revision>
  <dcterms:created xsi:type="dcterms:W3CDTF">2018-04-25T04:36:00Z</dcterms:created>
  <dcterms:modified xsi:type="dcterms:W3CDTF">2018-04-25T04:38:00Z</dcterms:modified>
</cp:coreProperties>
</file>